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8F8" w:rsidRDefault="001E0B62">
      <w:pPr>
        <w:spacing w:after="160"/>
      </w:pPr>
      <w:bookmarkStart w:id="0" w:name="_GoBack"/>
      <w:bookmarkEnd w:id="0"/>
      <w:r>
        <w:t>THE NAIROBI HOSPITAL LABORATORY SERVICES</w:t>
      </w:r>
    </w:p>
    <w:p w:rsidR="009178F8" w:rsidRDefault="001E0B62">
      <w:pPr>
        <w:spacing w:after="160"/>
      </w:pPr>
      <w:r>
        <w:t>P.O BOX 30026 – 00100</w:t>
      </w:r>
    </w:p>
    <w:p w:rsidR="009178F8" w:rsidRDefault="001E0B62">
      <w:pPr>
        <w:spacing w:after="160"/>
      </w:pPr>
      <w:r>
        <w:t>NAIROBI</w:t>
      </w:r>
    </w:p>
    <w:p w:rsidR="009178F8" w:rsidRDefault="001E0B62">
      <w:pPr>
        <w:spacing w:after="160"/>
      </w:pPr>
      <w:r>
        <w:t>KENYA</w:t>
      </w:r>
    </w:p>
    <w:p w:rsidR="009178F8" w:rsidRDefault="001E0B62">
      <w:pPr>
        <w:spacing w:after="160"/>
      </w:pPr>
      <w:r>
        <w:t>TO THE CEO NAIROBI HOSPITAL</w:t>
      </w:r>
    </w:p>
    <w:p w:rsidR="009178F8" w:rsidRDefault="001E0B62">
      <w:pPr>
        <w:spacing w:after="160"/>
      </w:pPr>
      <w:r>
        <w:rPr>
          <w:u w:val="single"/>
        </w:rPr>
        <w:t>REF: URGENT MEETING WITH LAB STAFF</w:t>
      </w:r>
    </w:p>
    <w:p w:rsidR="009178F8" w:rsidRDefault="001E0B62">
      <w:pPr>
        <w:spacing w:after="160"/>
      </w:pPr>
      <w:r>
        <w:t>We as the laboratory staff wish to hold an urgent meeting with the CEO and the human resource.</w:t>
      </w:r>
    </w:p>
    <w:p w:rsidR="009178F8" w:rsidRDefault="001E0B62">
      <w:pPr>
        <w:shd w:val="clear" w:color="auto" w:fill="FFFFFF"/>
        <w:spacing w:after="160"/>
      </w:pPr>
      <w:r>
        <w:t xml:space="preserve">In the meeting we would like to air our views and issues that have been ailing the laboratory following frustrations by the acting lab manager, </w:t>
      </w:r>
      <w:proofErr w:type="spellStart"/>
      <w:r>
        <w:rPr>
          <w:b/>
          <w:bCs/>
        </w:rPr>
        <w:t>Izza</w:t>
      </w:r>
      <w:proofErr w:type="spellEnd"/>
      <w:r>
        <w:rPr>
          <w:b/>
          <w:bCs/>
        </w:rPr>
        <w:t xml:space="preserve"> </w:t>
      </w:r>
      <w:proofErr w:type="spellStart"/>
      <w:r>
        <w:rPr>
          <w:b/>
          <w:bCs/>
        </w:rPr>
        <w:t>AbdulHafedh</w:t>
      </w:r>
      <w:proofErr w:type="spellEnd"/>
      <w:r>
        <w:t>.</w:t>
      </w:r>
    </w:p>
    <w:p w:rsidR="009178F8" w:rsidRDefault="001E0B62">
      <w:pPr>
        <w:shd w:val="clear" w:color="auto" w:fill="FFFFFF"/>
        <w:spacing w:after="160"/>
      </w:pPr>
      <w:r>
        <w:t xml:space="preserve">Among the issues that need to be addressed; </w:t>
      </w:r>
    </w:p>
    <w:p w:rsidR="009178F8" w:rsidRDefault="001E0B62">
      <w:pPr>
        <w:shd w:val="clear" w:color="auto" w:fill="FFFFFF"/>
        <w:spacing w:after="160"/>
        <w:ind w:firstLine="720"/>
      </w:pPr>
      <w:r>
        <w:t xml:space="preserve">1. </w:t>
      </w:r>
      <w:r>
        <w:rPr>
          <w:b/>
          <w:bCs/>
        </w:rPr>
        <w:t>Working hours in the Laboratory</w:t>
      </w:r>
      <w:r>
        <w:t xml:space="preserve">. The outreach </w:t>
      </w:r>
      <w:r>
        <w:t>centers run 7am to 7pm Monday to Sunday and all public holidays. That makes the working hours at the outreach 84 hours a week. Reference is made to the memo dated 29</w:t>
      </w:r>
      <w:r>
        <w:rPr>
          <w:vertAlign w:val="superscript"/>
        </w:rPr>
        <w:t>th</w:t>
      </w:r>
      <w:r>
        <w:t xml:space="preserve"> November 2021 WORKING HOURS, “Reference is made to the policy on hours of, where all sta</w:t>
      </w:r>
      <w:r>
        <w:t xml:space="preserve">ff are required to work for 45 hours a week </w:t>
      </w:r>
      <w:r>
        <w:rPr>
          <w:shd w:val="clear" w:color="auto" w:fill="FFFF00"/>
        </w:rPr>
        <w:t>save for departments</w:t>
      </w:r>
      <w:r>
        <w:t xml:space="preserve"> ( in legal terms it means except)  which operate on shifts/</w:t>
      </w:r>
      <w:proofErr w:type="spellStart"/>
      <w:r>
        <w:t>rota</w:t>
      </w:r>
      <w:proofErr w:type="spellEnd"/>
      <w:r>
        <w:t xml:space="preserve"> systems.” Therefore, in an 84hours week, a staff should have 39 hours off a week which is not the case with the outpatient labs</w:t>
      </w:r>
      <w:r>
        <w:t xml:space="preserve">. </w:t>
      </w:r>
    </w:p>
    <w:p w:rsidR="009178F8" w:rsidRDefault="001E0B62">
      <w:pPr>
        <w:shd w:val="clear" w:color="auto" w:fill="FFFFFF"/>
        <w:spacing w:after="160"/>
        <w:ind w:firstLine="720"/>
      </w:pPr>
      <w:r>
        <w:t xml:space="preserve">2. </w:t>
      </w:r>
      <w:r>
        <w:rPr>
          <w:b/>
          <w:bCs/>
        </w:rPr>
        <w:t>Uncompensated Overtime hours</w:t>
      </w:r>
      <w:r>
        <w:t>. The outreach centers work beyond 7pm the extra hours are not compensated yet other departments have their pool hours/locum and overtime paid. Reference is made to the memo dated 21</w:t>
      </w:r>
      <w:r>
        <w:rPr>
          <w:vertAlign w:val="superscript"/>
        </w:rPr>
        <w:t>ST</w:t>
      </w:r>
      <w:r>
        <w:t xml:space="preserve"> July 2017 EXTRA HOURS &amp; LOCUM/POOL HO</w:t>
      </w:r>
      <w:r>
        <w:t>URS, the memo clarifies how extra hours occur. Extra hours worked occur when working hours exceed the contractual normal working hours in a month. No lab except for the main lab which operates 24 hours closes at exact advertised time, the extra hours are n</w:t>
      </w:r>
      <w:r>
        <w:t xml:space="preserve">ot compensated. For example, the new A&amp;E lab operates until late hours 10pm. A shift should run from 7am to 4pm (9hours minus the 1-hour lunch making 8hours.)   </w:t>
      </w:r>
    </w:p>
    <w:p w:rsidR="009178F8" w:rsidRDefault="001E0B62">
      <w:pPr>
        <w:shd w:val="clear" w:color="auto" w:fill="FFFFFF"/>
        <w:spacing w:after="160"/>
        <w:ind w:firstLine="720"/>
      </w:pPr>
      <w:r>
        <w:t xml:space="preserve">3. </w:t>
      </w:r>
      <w:r>
        <w:rPr>
          <w:b/>
          <w:bCs/>
        </w:rPr>
        <w:t>Abuse of office</w:t>
      </w:r>
      <w:r>
        <w:t>. The team leaders and supervisors have used their positions to frustrate st</w:t>
      </w:r>
      <w:r>
        <w:t>aff and settle their scores. The most recent reshuffles which should be channeled through the HR office did not follow the right protocol and was used as a tool to punish staff who don’t get along with the team leaders. The team leaders lack leadership ski</w:t>
      </w:r>
      <w:r>
        <w:t>lls they just sit in the office to gossip making personal phone calls and delegate even the simplest tasks as daily statistics which can easily be obtained from the hospital systems, they then wait for 4pm and leave. They work 40 hours a week as the rest o</w:t>
      </w:r>
      <w:r>
        <w:t>f the team are harassed to meet the 45 hours and beyond without any compensation.</w:t>
      </w:r>
    </w:p>
    <w:p w:rsidR="009178F8" w:rsidRDefault="001E0B62">
      <w:pPr>
        <w:shd w:val="clear" w:color="auto" w:fill="FFFFFF"/>
        <w:spacing w:after="160"/>
        <w:ind w:firstLine="720"/>
      </w:pPr>
      <w:r>
        <w:t xml:space="preserve">4. </w:t>
      </w:r>
      <w:r>
        <w:rPr>
          <w:b/>
          <w:bCs/>
        </w:rPr>
        <w:t xml:space="preserve">Violation of the Kenyan </w:t>
      </w:r>
      <w:proofErr w:type="spellStart"/>
      <w:r>
        <w:rPr>
          <w:b/>
          <w:bCs/>
        </w:rPr>
        <w:t>labour</w:t>
      </w:r>
      <w:proofErr w:type="spellEnd"/>
      <w:r>
        <w:rPr>
          <w:b/>
          <w:bCs/>
        </w:rPr>
        <w:t xml:space="preserve"> laws</w:t>
      </w:r>
      <w:r>
        <w:t>. The team leaders are in breach of the Kenyan employment act in which we quote,</w:t>
      </w:r>
    </w:p>
    <w:p w:rsidR="009178F8" w:rsidRDefault="001E0B62">
      <w:pPr>
        <w:shd w:val="clear" w:color="auto" w:fill="FFFFFF"/>
        <w:spacing w:after="160"/>
        <w:ind w:firstLine="720"/>
      </w:pPr>
      <w:r>
        <w:t xml:space="preserve"> </w:t>
      </w:r>
      <w:r>
        <w:rPr>
          <w:b/>
          <w:bCs/>
          <w:shd w:val="clear" w:color="auto" w:fill="FFFF00"/>
        </w:rPr>
        <w:t>CAP 226 PART V – RIGHTS AND DUTIES IN EMPLOYMENT</w:t>
      </w:r>
      <w:r>
        <w:t xml:space="preserve"> </w:t>
      </w:r>
    </w:p>
    <w:p w:rsidR="009178F8" w:rsidRDefault="001E0B62">
      <w:pPr>
        <w:shd w:val="clear" w:color="auto" w:fill="FFFFFF"/>
        <w:spacing w:after="160"/>
        <w:ind w:firstLine="720"/>
      </w:pPr>
      <w:r>
        <w:rPr>
          <w:b/>
          <w:bCs/>
          <w:shd w:val="clear" w:color="auto" w:fill="FFFF00"/>
        </w:rPr>
        <w:t xml:space="preserve">26. </w:t>
      </w:r>
      <w:r>
        <w:rPr>
          <w:b/>
          <w:bCs/>
          <w:shd w:val="clear" w:color="auto" w:fill="FFFF00"/>
        </w:rPr>
        <w:t xml:space="preserve">Basic minimum conditions of employment </w:t>
      </w:r>
    </w:p>
    <w:p w:rsidR="009178F8" w:rsidRDefault="001E0B62">
      <w:pPr>
        <w:shd w:val="clear" w:color="auto" w:fill="FFFFFF"/>
        <w:spacing w:after="160"/>
        <w:ind w:firstLine="720"/>
      </w:pPr>
      <w:r>
        <w:rPr>
          <w:shd w:val="clear" w:color="auto" w:fill="FFFF00"/>
        </w:rPr>
        <w:t xml:space="preserve">(1) The provisions of this Part and Part VI shall constitute basic minimum terms and conditions of contract of service. </w:t>
      </w:r>
    </w:p>
    <w:p w:rsidR="009178F8" w:rsidRDefault="001E0B62">
      <w:pPr>
        <w:shd w:val="clear" w:color="auto" w:fill="FFFFFF"/>
        <w:spacing w:after="160"/>
        <w:ind w:firstLine="720"/>
      </w:pPr>
      <w:r>
        <w:rPr>
          <w:shd w:val="clear" w:color="auto" w:fill="FFFF00"/>
        </w:rPr>
        <w:lastRenderedPageBreak/>
        <w:t>(2) Where the terms and conditions of a contract of service are regulated by any regulations, a</w:t>
      </w:r>
      <w:r>
        <w:rPr>
          <w:shd w:val="clear" w:color="auto" w:fill="FFFF00"/>
        </w:rPr>
        <w:t xml:space="preserve">s agreed in any collective agreement or contract between the parties or enacted by any other written law, decreed by any judgment award or order of the Industrial Court are more </w:t>
      </w:r>
      <w:proofErr w:type="spellStart"/>
      <w:r>
        <w:rPr>
          <w:shd w:val="clear" w:color="auto" w:fill="FFFF00"/>
        </w:rPr>
        <w:t>favourable</w:t>
      </w:r>
      <w:proofErr w:type="spellEnd"/>
      <w:r>
        <w:rPr>
          <w:shd w:val="clear" w:color="auto" w:fill="FFFF00"/>
        </w:rPr>
        <w:t xml:space="preserve"> to an employee than the terms provided in this Part and Part VI, th</w:t>
      </w:r>
      <w:r>
        <w:rPr>
          <w:shd w:val="clear" w:color="auto" w:fill="FFFF00"/>
        </w:rPr>
        <w:t xml:space="preserve">en such </w:t>
      </w:r>
      <w:proofErr w:type="spellStart"/>
      <w:r>
        <w:rPr>
          <w:shd w:val="clear" w:color="auto" w:fill="FFFF00"/>
        </w:rPr>
        <w:t>favourable</w:t>
      </w:r>
      <w:proofErr w:type="spellEnd"/>
      <w:r>
        <w:rPr>
          <w:shd w:val="clear" w:color="auto" w:fill="FFFF00"/>
        </w:rPr>
        <w:t xml:space="preserve"> terms and conditions of service shall apply. </w:t>
      </w:r>
    </w:p>
    <w:p w:rsidR="009178F8" w:rsidRDefault="001E0B62">
      <w:pPr>
        <w:shd w:val="clear" w:color="auto" w:fill="FFFFFF"/>
        <w:spacing w:after="160"/>
        <w:ind w:firstLine="720"/>
      </w:pPr>
      <w:r>
        <w:rPr>
          <w:b/>
          <w:bCs/>
          <w:shd w:val="clear" w:color="auto" w:fill="FFFF00"/>
        </w:rPr>
        <w:t>27. Hours of work</w:t>
      </w:r>
      <w:r>
        <w:rPr>
          <w:shd w:val="clear" w:color="auto" w:fill="FFFF00"/>
        </w:rPr>
        <w:t xml:space="preserve"> </w:t>
      </w:r>
    </w:p>
    <w:p w:rsidR="009178F8" w:rsidRDefault="001E0B62">
      <w:pPr>
        <w:shd w:val="clear" w:color="auto" w:fill="FFFFFF"/>
        <w:spacing w:after="160"/>
        <w:ind w:firstLine="720"/>
      </w:pPr>
      <w:r>
        <w:rPr>
          <w:shd w:val="clear" w:color="auto" w:fill="FFFF00"/>
        </w:rPr>
        <w:t xml:space="preserve">(1) An employer shall regulate the working hours of each employee in accordance with the provisions of this Act and any other written law. </w:t>
      </w:r>
    </w:p>
    <w:p w:rsidR="009178F8" w:rsidRDefault="001E0B62">
      <w:pPr>
        <w:shd w:val="clear" w:color="auto" w:fill="FFFFFF"/>
        <w:spacing w:after="160"/>
        <w:ind w:firstLine="720"/>
      </w:pPr>
      <w:r>
        <w:rPr>
          <w:shd w:val="clear" w:color="auto" w:fill="FFFF00"/>
        </w:rPr>
        <w:t>(2) Notwithstanding subsection (</w:t>
      </w:r>
      <w:r>
        <w:rPr>
          <w:shd w:val="clear" w:color="auto" w:fill="FFFF00"/>
        </w:rPr>
        <w:t>1), an employee shall be entitled to at least one rest day in every period of seven days.</w:t>
      </w:r>
    </w:p>
    <w:p w:rsidR="009178F8" w:rsidRDefault="001E0B62">
      <w:pPr>
        <w:shd w:val="clear" w:color="auto" w:fill="FFFFFF"/>
        <w:spacing w:after="160"/>
      </w:pPr>
      <w:r>
        <w:t xml:space="preserve">Here are examples of duty </w:t>
      </w:r>
      <w:proofErr w:type="spellStart"/>
      <w:r>
        <w:t>rotas</w:t>
      </w:r>
      <w:proofErr w:type="spellEnd"/>
      <w:r>
        <w:t xml:space="preserve"> from different outpatient centers that violates section 27 of the </w:t>
      </w:r>
      <w:proofErr w:type="spellStart"/>
      <w:r>
        <w:t>labour</w:t>
      </w:r>
      <w:proofErr w:type="spellEnd"/>
      <w:r>
        <w:t xml:space="preserve"> laws. A staff is subjected to 7, 8 or more days work days unt</w:t>
      </w:r>
      <w:r>
        <w:t xml:space="preserve">il the next week to earn an off day, yet the law clearly states that in a period of 7days, an employee should have </w:t>
      </w:r>
      <w:r>
        <w:rPr>
          <w:shd w:val="clear" w:color="auto" w:fill="FFFF00"/>
        </w:rPr>
        <w:t>at least 1 day off</w:t>
      </w:r>
      <w:r>
        <w:t xml:space="preserve">. In retrospect to that they are also denied time with their families and time for worship. Only the team leaders are </w:t>
      </w:r>
      <w:proofErr w:type="spellStart"/>
      <w:r>
        <w:t>entil</w:t>
      </w:r>
      <w:r>
        <w:t>ed</w:t>
      </w:r>
      <w:proofErr w:type="spellEnd"/>
      <w:r>
        <w:t xml:space="preserve"> to all Sundays off.</w:t>
      </w:r>
    </w:p>
    <w:p w:rsidR="009178F8" w:rsidRDefault="001E0B62">
      <w:pPr>
        <w:shd w:val="clear" w:color="auto" w:fill="FFFFFF"/>
        <w:spacing w:after="160"/>
      </w:pPr>
      <w:r>
        <w:t>Key: DO – Day off H1 – Half shift M- morning shift E- evening shift ME – 7am until the clinic closes.</w:t>
      </w:r>
    </w:p>
    <w:p w:rsidR="009178F8" w:rsidRDefault="001E0B62">
      <w:pPr>
        <w:shd w:val="clear" w:color="auto" w:fill="FFFFFF"/>
        <w:spacing w:after="160"/>
      </w:pPr>
      <w:r>
        <w:t>The rest of the team shifts.</w:t>
      </w:r>
    </w:p>
    <w:tbl>
      <w:tblPr>
        <w:tblW w:w="7041"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98"/>
        <w:gridCol w:w="470"/>
        <w:gridCol w:w="414"/>
        <w:gridCol w:w="343"/>
        <w:gridCol w:w="410"/>
        <w:gridCol w:w="450"/>
        <w:gridCol w:w="523"/>
        <w:gridCol w:w="470"/>
        <w:gridCol w:w="432"/>
        <w:gridCol w:w="396"/>
        <w:gridCol w:w="410"/>
        <w:gridCol w:w="361"/>
        <w:gridCol w:w="441"/>
        <w:gridCol w:w="450"/>
        <w:gridCol w:w="470"/>
        <w:gridCol w:w="503"/>
      </w:tblGrid>
      <w:tr w:rsidR="009178F8">
        <w:trPr>
          <w:trHeight w:val="300"/>
        </w:trPr>
        <w:tc>
          <w:tcPr>
            <w:tcW w:w="498" w:type="dxa"/>
            <w:tcBorders>
              <w:right w:val="single" w:sz="4" w:space="0" w:color="000000"/>
            </w:tcBorders>
            <w:tcMar>
              <w:top w:w="0" w:type="dxa"/>
              <w:left w:w="108" w:type="dxa"/>
              <w:bottom w:w="0" w:type="dxa"/>
              <w:right w:w="108" w:type="dxa"/>
            </w:tcMar>
            <w:vAlign w:val="bottom"/>
            <w:hideMark/>
          </w:tcPr>
          <w:p w:rsidR="009178F8" w:rsidRDefault="001E0B62">
            <w:pPr>
              <w:spacing w:line="240" w:lineRule="auto"/>
              <w:rPr>
                <w:color w:val="000000"/>
              </w:rPr>
            </w:pPr>
            <w:r>
              <w:rPr>
                <w:color w:val="000000"/>
              </w:rPr>
              <w:t>DO</w:t>
            </w:r>
          </w:p>
        </w:tc>
        <w:tc>
          <w:tcPr>
            <w:tcW w:w="470"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H1</w:t>
            </w:r>
          </w:p>
        </w:tc>
        <w:tc>
          <w:tcPr>
            <w:tcW w:w="42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E</w:t>
            </w:r>
          </w:p>
        </w:tc>
        <w:tc>
          <w:tcPr>
            <w:tcW w:w="34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E</w:t>
            </w:r>
          </w:p>
        </w:tc>
        <w:tc>
          <w:tcPr>
            <w:tcW w:w="410"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M</w:t>
            </w:r>
          </w:p>
        </w:tc>
        <w:tc>
          <w:tcPr>
            <w:tcW w:w="46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E</w:t>
            </w:r>
          </w:p>
        </w:tc>
        <w:tc>
          <w:tcPr>
            <w:tcW w:w="52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DO</w:t>
            </w:r>
          </w:p>
        </w:tc>
        <w:tc>
          <w:tcPr>
            <w:tcW w:w="470"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H2</w:t>
            </w:r>
          </w:p>
        </w:tc>
        <w:tc>
          <w:tcPr>
            <w:tcW w:w="44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E</w:t>
            </w:r>
          </w:p>
        </w:tc>
        <w:tc>
          <w:tcPr>
            <w:tcW w:w="40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E</w:t>
            </w:r>
          </w:p>
        </w:tc>
        <w:tc>
          <w:tcPr>
            <w:tcW w:w="410"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M</w:t>
            </w:r>
          </w:p>
        </w:tc>
        <w:tc>
          <w:tcPr>
            <w:tcW w:w="36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E</w:t>
            </w:r>
          </w:p>
        </w:tc>
        <w:tc>
          <w:tcPr>
            <w:tcW w:w="44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M</w:t>
            </w:r>
          </w:p>
        </w:tc>
        <w:tc>
          <w:tcPr>
            <w:tcW w:w="46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E</w:t>
            </w:r>
          </w:p>
        </w:tc>
        <w:tc>
          <w:tcPr>
            <w:tcW w:w="470"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H1</w:t>
            </w:r>
          </w:p>
        </w:tc>
        <w:tc>
          <w:tcPr>
            <w:tcW w:w="503" w:type="dxa"/>
            <w:tcMar>
              <w:top w:w="0" w:type="dxa"/>
              <w:left w:w="113" w:type="dxa"/>
              <w:bottom w:w="0" w:type="dxa"/>
              <w:right w:w="108" w:type="dxa"/>
            </w:tcMar>
            <w:vAlign w:val="bottom"/>
            <w:hideMark/>
          </w:tcPr>
          <w:p w:rsidR="009178F8" w:rsidRDefault="001E0B62">
            <w:pPr>
              <w:spacing w:line="240" w:lineRule="auto"/>
              <w:rPr>
                <w:color w:val="000000"/>
              </w:rPr>
            </w:pPr>
            <w:r>
              <w:rPr>
                <w:color w:val="000000"/>
              </w:rPr>
              <w:t>DO</w:t>
            </w:r>
          </w:p>
        </w:tc>
      </w:tr>
    </w:tbl>
    <w:p w:rsidR="009178F8" w:rsidRDefault="009178F8">
      <w:pPr>
        <w:shd w:val="clear" w:color="auto" w:fill="FFFFFF"/>
        <w:spacing w:after="160"/>
      </w:pPr>
    </w:p>
    <w:tbl>
      <w:tblPr>
        <w:tblW w:w="554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06"/>
        <w:gridCol w:w="379"/>
        <w:gridCol w:w="361"/>
        <w:gridCol w:w="432"/>
        <w:gridCol w:w="503"/>
        <w:gridCol w:w="470"/>
        <w:gridCol w:w="410"/>
        <w:gridCol w:w="397"/>
        <w:gridCol w:w="410"/>
        <w:gridCol w:w="432"/>
        <w:gridCol w:w="441"/>
        <w:gridCol w:w="432"/>
        <w:gridCol w:w="470"/>
      </w:tblGrid>
      <w:tr w:rsidR="009178F8">
        <w:trPr>
          <w:trHeight w:val="300"/>
        </w:trPr>
        <w:tc>
          <w:tcPr>
            <w:tcW w:w="405" w:type="dxa"/>
            <w:tcBorders>
              <w:right w:val="single" w:sz="4" w:space="0" w:color="000000"/>
            </w:tcBorders>
            <w:tcMar>
              <w:top w:w="0" w:type="dxa"/>
              <w:left w:w="108" w:type="dxa"/>
              <w:bottom w:w="0" w:type="dxa"/>
              <w:right w:w="108" w:type="dxa"/>
            </w:tcMar>
            <w:vAlign w:val="bottom"/>
            <w:hideMark/>
          </w:tcPr>
          <w:p w:rsidR="009178F8" w:rsidRDefault="001E0B62">
            <w:pPr>
              <w:spacing w:line="240" w:lineRule="auto"/>
              <w:rPr>
                <w:color w:val="000000"/>
              </w:rPr>
            </w:pPr>
            <w:r>
              <w:rPr>
                <w:color w:val="000000"/>
              </w:rPr>
              <w:t>M</w:t>
            </w:r>
          </w:p>
        </w:tc>
        <w:tc>
          <w:tcPr>
            <w:tcW w:w="38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E</w:t>
            </w:r>
          </w:p>
        </w:tc>
        <w:tc>
          <w:tcPr>
            <w:tcW w:w="36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E</w:t>
            </w:r>
          </w:p>
        </w:tc>
        <w:tc>
          <w:tcPr>
            <w:tcW w:w="44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E</w:t>
            </w:r>
          </w:p>
        </w:tc>
        <w:tc>
          <w:tcPr>
            <w:tcW w:w="503"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DO</w:t>
            </w:r>
          </w:p>
        </w:tc>
        <w:tc>
          <w:tcPr>
            <w:tcW w:w="470"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H2</w:t>
            </w:r>
          </w:p>
        </w:tc>
        <w:tc>
          <w:tcPr>
            <w:tcW w:w="410"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M</w:t>
            </w:r>
          </w:p>
        </w:tc>
        <w:tc>
          <w:tcPr>
            <w:tcW w:w="40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E</w:t>
            </w:r>
          </w:p>
        </w:tc>
        <w:tc>
          <w:tcPr>
            <w:tcW w:w="410"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M</w:t>
            </w:r>
          </w:p>
        </w:tc>
        <w:tc>
          <w:tcPr>
            <w:tcW w:w="44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E</w:t>
            </w:r>
          </w:p>
        </w:tc>
        <w:tc>
          <w:tcPr>
            <w:tcW w:w="44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M</w:t>
            </w:r>
          </w:p>
        </w:tc>
        <w:tc>
          <w:tcPr>
            <w:tcW w:w="44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E</w:t>
            </w:r>
          </w:p>
        </w:tc>
        <w:tc>
          <w:tcPr>
            <w:tcW w:w="470" w:type="dxa"/>
            <w:tcMar>
              <w:top w:w="0" w:type="dxa"/>
              <w:left w:w="113" w:type="dxa"/>
              <w:bottom w:w="0" w:type="dxa"/>
              <w:right w:w="108" w:type="dxa"/>
            </w:tcMar>
            <w:vAlign w:val="bottom"/>
            <w:hideMark/>
          </w:tcPr>
          <w:p w:rsidR="009178F8" w:rsidRDefault="001E0B62">
            <w:pPr>
              <w:spacing w:line="240" w:lineRule="auto"/>
              <w:rPr>
                <w:color w:val="000000"/>
              </w:rPr>
            </w:pPr>
            <w:r>
              <w:rPr>
                <w:color w:val="000000"/>
              </w:rPr>
              <w:t>H2</w:t>
            </w:r>
          </w:p>
        </w:tc>
      </w:tr>
    </w:tbl>
    <w:p w:rsidR="009178F8" w:rsidRDefault="009178F8">
      <w:pPr>
        <w:shd w:val="clear" w:color="auto" w:fill="FFFFFF"/>
        <w:spacing w:after="160"/>
      </w:pPr>
    </w:p>
    <w:tbl>
      <w:tblPr>
        <w:tblW w:w="837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58"/>
        <w:gridCol w:w="434"/>
        <w:gridCol w:w="463"/>
        <w:gridCol w:w="375"/>
        <w:gridCol w:w="375"/>
        <w:gridCol w:w="399"/>
        <w:gridCol w:w="465"/>
        <w:gridCol w:w="465"/>
        <w:gridCol w:w="375"/>
        <w:gridCol w:w="383"/>
        <w:gridCol w:w="463"/>
        <w:gridCol w:w="309"/>
        <w:gridCol w:w="399"/>
        <w:gridCol w:w="465"/>
        <w:gridCol w:w="412"/>
        <w:gridCol w:w="412"/>
        <w:gridCol w:w="463"/>
        <w:gridCol w:w="463"/>
        <w:gridCol w:w="412"/>
        <w:gridCol w:w="383"/>
      </w:tblGrid>
      <w:tr w:rsidR="009178F8">
        <w:trPr>
          <w:trHeight w:val="735"/>
        </w:trPr>
        <w:tc>
          <w:tcPr>
            <w:tcW w:w="458" w:type="dxa"/>
            <w:tcBorders>
              <w:right w:val="single" w:sz="4" w:space="0" w:color="000000"/>
            </w:tcBorders>
            <w:tcMar>
              <w:top w:w="0" w:type="dxa"/>
              <w:left w:w="108" w:type="dxa"/>
              <w:bottom w:w="0" w:type="dxa"/>
              <w:right w:w="108" w:type="dxa"/>
            </w:tcMar>
            <w:vAlign w:val="bottom"/>
            <w:hideMark/>
          </w:tcPr>
          <w:p w:rsidR="009178F8" w:rsidRDefault="001E0B62">
            <w:pPr>
              <w:spacing w:line="240" w:lineRule="auto"/>
              <w:jc w:val="center"/>
              <w:rPr>
                <w:color w:val="000000"/>
                <w:sz w:val="18"/>
                <w:szCs w:val="18"/>
              </w:rPr>
            </w:pPr>
            <w:r>
              <w:rPr>
                <w:color w:val="000000"/>
                <w:sz w:val="18"/>
                <w:szCs w:val="18"/>
              </w:rPr>
              <w:t>ME</w:t>
            </w:r>
          </w:p>
        </w:tc>
        <w:tc>
          <w:tcPr>
            <w:tcW w:w="48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jc w:val="center"/>
              <w:rPr>
                <w:color w:val="000000"/>
                <w:sz w:val="18"/>
                <w:szCs w:val="18"/>
              </w:rPr>
            </w:pPr>
            <w:r>
              <w:rPr>
                <w:color w:val="000000"/>
                <w:sz w:val="18"/>
                <w:szCs w:val="18"/>
              </w:rPr>
              <w:t>O</w:t>
            </w:r>
          </w:p>
        </w:tc>
        <w:tc>
          <w:tcPr>
            <w:tcW w:w="463"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jc w:val="center"/>
              <w:rPr>
                <w:color w:val="000000"/>
                <w:sz w:val="18"/>
                <w:szCs w:val="18"/>
              </w:rPr>
            </w:pPr>
            <w:r>
              <w:rPr>
                <w:color w:val="000000"/>
                <w:sz w:val="18"/>
                <w:szCs w:val="18"/>
              </w:rPr>
              <w:t xml:space="preserve">ME  </w:t>
            </w:r>
          </w:p>
        </w:tc>
        <w:tc>
          <w:tcPr>
            <w:tcW w:w="37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jc w:val="center"/>
              <w:rPr>
                <w:color w:val="000000"/>
                <w:sz w:val="18"/>
                <w:szCs w:val="18"/>
              </w:rPr>
            </w:pPr>
            <w:r>
              <w:rPr>
                <w:color w:val="000000"/>
                <w:sz w:val="18"/>
                <w:szCs w:val="18"/>
              </w:rPr>
              <w:t xml:space="preserve">M </w:t>
            </w:r>
          </w:p>
        </w:tc>
        <w:tc>
          <w:tcPr>
            <w:tcW w:w="37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jc w:val="center"/>
              <w:rPr>
                <w:color w:val="000000"/>
                <w:sz w:val="18"/>
                <w:szCs w:val="18"/>
              </w:rPr>
            </w:pPr>
            <w:r>
              <w:rPr>
                <w:color w:val="000000"/>
                <w:sz w:val="18"/>
                <w:szCs w:val="18"/>
              </w:rPr>
              <w:t xml:space="preserve">M   </w:t>
            </w:r>
          </w:p>
        </w:tc>
        <w:tc>
          <w:tcPr>
            <w:tcW w:w="399"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jc w:val="center"/>
              <w:rPr>
                <w:color w:val="000000"/>
                <w:sz w:val="18"/>
                <w:szCs w:val="18"/>
              </w:rPr>
            </w:pPr>
            <w:r>
              <w:rPr>
                <w:color w:val="000000"/>
                <w:sz w:val="18"/>
                <w:szCs w:val="18"/>
              </w:rPr>
              <w:t xml:space="preserve">E* </w:t>
            </w:r>
          </w:p>
        </w:tc>
        <w:tc>
          <w:tcPr>
            <w:tcW w:w="46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jc w:val="center"/>
              <w:rPr>
                <w:color w:val="000000"/>
                <w:sz w:val="18"/>
                <w:szCs w:val="18"/>
              </w:rPr>
            </w:pPr>
            <w:r>
              <w:rPr>
                <w:color w:val="000000"/>
                <w:sz w:val="18"/>
                <w:szCs w:val="18"/>
              </w:rPr>
              <w:t xml:space="preserve">M* </w:t>
            </w:r>
          </w:p>
        </w:tc>
        <w:tc>
          <w:tcPr>
            <w:tcW w:w="46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jc w:val="center"/>
              <w:rPr>
                <w:color w:val="000000"/>
                <w:sz w:val="18"/>
                <w:szCs w:val="18"/>
              </w:rPr>
            </w:pPr>
            <w:r>
              <w:rPr>
                <w:color w:val="000000"/>
                <w:sz w:val="18"/>
                <w:szCs w:val="18"/>
              </w:rPr>
              <w:t xml:space="preserve">M*  </w:t>
            </w:r>
          </w:p>
        </w:tc>
        <w:tc>
          <w:tcPr>
            <w:tcW w:w="37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jc w:val="center"/>
              <w:rPr>
                <w:color w:val="000000"/>
                <w:sz w:val="18"/>
                <w:szCs w:val="18"/>
              </w:rPr>
            </w:pPr>
            <w:r>
              <w:rPr>
                <w:color w:val="000000"/>
                <w:sz w:val="18"/>
                <w:szCs w:val="18"/>
              </w:rPr>
              <w:t xml:space="preserve">M </w:t>
            </w:r>
          </w:p>
        </w:tc>
        <w:tc>
          <w:tcPr>
            <w:tcW w:w="40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jc w:val="center"/>
              <w:rPr>
                <w:color w:val="000000"/>
                <w:sz w:val="18"/>
                <w:szCs w:val="18"/>
              </w:rPr>
            </w:pPr>
            <w:r>
              <w:rPr>
                <w:color w:val="000000"/>
                <w:sz w:val="18"/>
                <w:szCs w:val="18"/>
              </w:rPr>
              <w:t>O</w:t>
            </w:r>
          </w:p>
        </w:tc>
        <w:tc>
          <w:tcPr>
            <w:tcW w:w="463"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jc w:val="center"/>
              <w:rPr>
                <w:color w:val="000000"/>
                <w:sz w:val="18"/>
                <w:szCs w:val="18"/>
              </w:rPr>
            </w:pPr>
            <w:r>
              <w:rPr>
                <w:color w:val="000000"/>
                <w:sz w:val="18"/>
                <w:szCs w:val="18"/>
              </w:rPr>
              <w:t xml:space="preserve">ME </w:t>
            </w:r>
          </w:p>
        </w:tc>
        <w:tc>
          <w:tcPr>
            <w:tcW w:w="309"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jc w:val="center"/>
              <w:rPr>
                <w:color w:val="000000"/>
                <w:sz w:val="18"/>
                <w:szCs w:val="18"/>
              </w:rPr>
            </w:pPr>
            <w:r>
              <w:rPr>
                <w:color w:val="000000"/>
                <w:sz w:val="18"/>
                <w:szCs w:val="18"/>
              </w:rPr>
              <w:t xml:space="preserve">E  </w:t>
            </w:r>
          </w:p>
        </w:tc>
        <w:tc>
          <w:tcPr>
            <w:tcW w:w="399"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jc w:val="center"/>
              <w:rPr>
                <w:color w:val="000000"/>
                <w:sz w:val="18"/>
                <w:szCs w:val="18"/>
              </w:rPr>
            </w:pPr>
            <w:r>
              <w:rPr>
                <w:color w:val="000000"/>
                <w:sz w:val="18"/>
                <w:szCs w:val="18"/>
              </w:rPr>
              <w:t xml:space="preserve">E*  </w:t>
            </w:r>
          </w:p>
        </w:tc>
        <w:tc>
          <w:tcPr>
            <w:tcW w:w="46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jc w:val="center"/>
              <w:rPr>
                <w:color w:val="000000"/>
                <w:sz w:val="18"/>
                <w:szCs w:val="18"/>
              </w:rPr>
            </w:pPr>
            <w:r>
              <w:rPr>
                <w:color w:val="000000"/>
                <w:sz w:val="18"/>
                <w:szCs w:val="18"/>
              </w:rPr>
              <w:t>M*  PB</w:t>
            </w:r>
          </w:p>
        </w:tc>
        <w:tc>
          <w:tcPr>
            <w:tcW w:w="412"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jc w:val="center"/>
              <w:rPr>
                <w:color w:val="000000"/>
                <w:sz w:val="18"/>
                <w:szCs w:val="18"/>
              </w:rPr>
            </w:pPr>
            <w:r>
              <w:rPr>
                <w:color w:val="000000"/>
                <w:sz w:val="18"/>
                <w:szCs w:val="18"/>
              </w:rPr>
              <w:t>M PB</w:t>
            </w:r>
          </w:p>
        </w:tc>
        <w:tc>
          <w:tcPr>
            <w:tcW w:w="412"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jc w:val="center"/>
              <w:rPr>
                <w:color w:val="000000"/>
                <w:sz w:val="18"/>
                <w:szCs w:val="18"/>
              </w:rPr>
            </w:pPr>
            <w:r>
              <w:rPr>
                <w:color w:val="000000"/>
                <w:sz w:val="18"/>
                <w:szCs w:val="18"/>
              </w:rPr>
              <w:t>M PB</w:t>
            </w:r>
          </w:p>
        </w:tc>
        <w:tc>
          <w:tcPr>
            <w:tcW w:w="463"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jc w:val="center"/>
              <w:rPr>
                <w:color w:val="000000"/>
                <w:sz w:val="18"/>
                <w:szCs w:val="18"/>
              </w:rPr>
            </w:pPr>
            <w:r>
              <w:rPr>
                <w:color w:val="000000"/>
                <w:sz w:val="18"/>
                <w:szCs w:val="18"/>
              </w:rPr>
              <w:t>ME PR</w:t>
            </w:r>
          </w:p>
        </w:tc>
        <w:tc>
          <w:tcPr>
            <w:tcW w:w="463"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jc w:val="center"/>
              <w:rPr>
                <w:color w:val="000000"/>
                <w:sz w:val="18"/>
                <w:szCs w:val="18"/>
              </w:rPr>
            </w:pPr>
            <w:r>
              <w:rPr>
                <w:color w:val="000000"/>
                <w:sz w:val="18"/>
                <w:szCs w:val="18"/>
              </w:rPr>
              <w:t>ME SM</w:t>
            </w:r>
          </w:p>
        </w:tc>
        <w:tc>
          <w:tcPr>
            <w:tcW w:w="412"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jc w:val="center"/>
              <w:rPr>
                <w:color w:val="000000"/>
                <w:sz w:val="18"/>
                <w:szCs w:val="18"/>
              </w:rPr>
            </w:pPr>
            <w:r>
              <w:rPr>
                <w:color w:val="000000"/>
                <w:sz w:val="18"/>
                <w:szCs w:val="18"/>
              </w:rPr>
              <w:t>M PB</w:t>
            </w:r>
          </w:p>
        </w:tc>
        <w:tc>
          <w:tcPr>
            <w:tcW w:w="405" w:type="dxa"/>
            <w:tcMar>
              <w:top w:w="0" w:type="dxa"/>
              <w:left w:w="113" w:type="dxa"/>
              <w:bottom w:w="0" w:type="dxa"/>
              <w:right w:w="108" w:type="dxa"/>
            </w:tcMar>
            <w:vAlign w:val="bottom"/>
            <w:hideMark/>
          </w:tcPr>
          <w:p w:rsidR="009178F8" w:rsidRDefault="001E0B62">
            <w:pPr>
              <w:spacing w:line="240" w:lineRule="auto"/>
              <w:jc w:val="center"/>
              <w:rPr>
                <w:color w:val="000000"/>
                <w:sz w:val="18"/>
                <w:szCs w:val="18"/>
              </w:rPr>
            </w:pPr>
            <w:r>
              <w:rPr>
                <w:color w:val="000000"/>
                <w:sz w:val="18"/>
                <w:szCs w:val="18"/>
              </w:rPr>
              <w:t>O</w:t>
            </w:r>
          </w:p>
        </w:tc>
      </w:tr>
    </w:tbl>
    <w:p w:rsidR="009178F8" w:rsidRDefault="009178F8">
      <w:pPr>
        <w:shd w:val="clear" w:color="auto" w:fill="FFFFFF"/>
        <w:spacing w:after="160"/>
      </w:pPr>
    </w:p>
    <w:p w:rsidR="009178F8" w:rsidRDefault="001E0B62">
      <w:pPr>
        <w:shd w:val="clear" w:color="auto" w:fill="FFFFFF"/>
        <w:spacing w:after="160"/>
      </w:pPr>
      <w:r>
        <w:t>Team leaders Shift as indicated below</w:t>
      </w:r>
    </w:p>
    <w:tbl>
      <w:tblPr>
        <w:tblpPr w:leftFromText="180" w:rightFromText="180" w:vertAnchor="text" w:tblpY="1"/>
        <w:tblOverlap w:val="never"/>
        <w:tblW w:w="9424"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96"/>
        <w:gridCol w:w="469"/>
        <w:gridCol w:w="410"/>
        <w:gridCol w:w="469"/>
        <w:gridCol w:w="410"/>
        <w:gridCol w:w="470"/>
        <w:gridCol w:w="503"/>
        <w:gridCol w:w="410"/>
        <w:gridCol w:w="410"/>
        <w:gridCol w:w="410"/>
        <w:gridCol w:w="437"/>
        <w:gridCol w:w="453"/>
        <w:gridCol w:w="470"/>
        <w:gridCol w:w="503"/>
        <w:gridCol w:w="410"/>
        <w:gridCol w:w="410"/>
        <w:gridCol w:w="437"/>
        <w:gridCol w:w="437"/>
        <w:gridCol w:w="437"/>
        <w:gridCol w:w="470"/>
        <w:gridCol w:w="503"/>
      </w:tblGrid>
      <w:tr w:rsidR="009178F8">
        <w:trPr>
          <w:trHeight w:val="300"/>
        </w:trPr>
        <w:tc>
          <w:tcPr>
            <w:tcW w:w="520" w:type="dxa"/>
            <w:tcBorders>
              <w:right w:val="single" w:sz="4" w:space="0" w:color="000000"/>
            </w:tcBorders>
            <w:tcMar>
              <w:top w:w="0" w:type="dxa"/>
              <w:left w:w="108" w:type="dxa"/>
              <w:bottom w:w="0" w:type="dxa"/>
              <w:right w:w="108" w:type="dxa"/>
            </w:tcMar>
            <w:vAlign w:val="bottom"/>
            <w:hideMark/>
          </w:tcPr>
          <w:p w:rsidR="009178F8" w:rsidRDefault="001E0B62">
            <w:pPr>
              <w:spacing w:line="240" w:lineRule="auto"/>
              <w:rPr>
                <w:color w:val="000000"/>
              </w:rPr>
            </w:pPr>
            <w:r>
              <w:rPr>
                <w:color w:val="000000"/>
              </w:rPr>
              <w:t>M</w:t>
            </w:r>
          </w:p>
        </w:tc>
        <w:tc>
          <w:tcPr>
            <w:tcW w:w="48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M</w:t>
            </w:r>
          </w:p>
        </w:tc>
        <w:tc>
          <w:tcPr>
            <w:tcW w:w="410"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M</w:t>
            </w:r>
          </w:p>
        </w:tc>
        <w:tc>
          <w:tcPr>
            <w:tcW w:w="48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M</w:t>
            </w:r>
          </w:p>
        </w:tc>
        <w:tc>
          <w:tcPr>
            <w:tcW w:w="410"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M</w:t>
            </w:r>
          </w:p>
        </w:tc>
        <w:tc>
          <w:tcPr>
            <w:tcW w:w="470"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H1</w:t>
            </w:r>
          </w:p>
        </w:tc>
        <w:tc>
          <w:tcPr>
            <w:tcW w:w="503"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DO</w:t>
            </w:r>
          </w:p>
        </w:tc>
        <w:tc>
          <w:tcPr>
            <w:tcW w:w="410"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M</w:t>
            </w:r>
          </w:p>
        </w:tc>
        <w:tc>
          <w:tcPr>
            <w:tcW w:w="410"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M</w:t>
            </w:r>
          </w:p>
        </w:tc>
        <w:tc>
          <w:tcPr>
            <w:tcW w:w="410"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M</w:t>
            </w:r>
          </w:p>
        </w:tc>
        <w:tc>
          <w:tcPr>
            <w:tcW w:w="44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M</w:t>
            </w:r>
          </w:p>
        </w:tc>
        <w:tc>
          <w:tcPr>
            <w:tcW w:w="46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M</w:t>
            </w:r>
          </w:p>
        </w:tc>
        <w:tc>
          <w:tcPr>
            <w:tcW w:w="470"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H1</w:t>
            </w:r>
          </w:p>
        </w:tc>
        <w:tc>
          <w:tcPr>
            <w:tcW w:w="503"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DO</w:t>
            </w:r>
          </w:p>
        </w:tc>
        <w:tc>
          <w:tcPr>
            <w:tcW w:w="410"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M</w:t>
            </w:r>
          </w:p>
        </w:tc>
        <w:tc>
          <w:tcPr>
            <w:tcW w:w="410"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M</w:t>
            </w:r>
          </w:p>
        </w:tc>
        <w:tc>
          <w:tcPr>
            <w:tcW w:w="44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M</w:t>
            </w:r>
          </w:p>
        </w:tc>
        <w:tc>
          <w:tcPr>
            <w:tcW w:w="44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M</w:t>
            </w:r>
          </w:p>
        </w:tc>
        <w:tc>
          <w:tcPr>
            <w:tcW w:w="445"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M</w:t>
            </w:r>
          </w:p>
        </w:tc>
        <w:tc>
          <w:tcPr>
            <w:tcW w:w="470" w:type="dxa"/>
            <w:tcBorders>
              <w:right w:val="single" w:sz="4" w:space="0" w:color="000000"/>
            </w:tcBorders>
            <w:tcMar>
              <w:top w:w="0" w:type="dxa"/>
              <w:left w:w="113" w:type="dxa"/>
              <w:bottom w:w="0" w:type="dxa"/>
              <w:right w:w="108" w:type="dxa"/>
            </w:tcMar>
            <w:vAlign w:val="bottom"/>
            <w:hideMark/>
          </w:tcPr>
          <w:p w:rsidR="009178F8" w:rsidRDefault="001E0B62">
            <w:pPr>
              <w:spacing w:line="240" w:lineRule="auto"/>
              <w:rPr>
                <w:color w:val="000000"/>
              </w:rPr>
            </w:pPr>
            <w:r>
              <w:rPr>
                <w:color w:val="000000"/>
              </w:rPr>
              <w:t>H1</w:t>
            </w:r>
          </w:p>
        </w:tc>
        <w:tc>
          <w:tcPr>
            <w:tcW w:w="503" w:type="dxa"/>
            <w:tcMar>
              <w:top w:w="0" w:type="dxa"/>
              <w:left w:w="113" w:type="dxa"/>
              <w:bottom w:w="0" w:type="dxa"/>
              <w:right w:w="108" w:type="dxa"/>
            </w:tcMar>
            <w:vAlign w:val="bottom"/>
            <w:hideMark/>
          </w:tcPr>
          <w:p w:rsidR="009178F8" w:rsidRDefault="001E0B62">
            <w:pPr>
              <w:spacing w:line="240" w:lineRule="auto"/>
              <w:rPr>
                <w:color w:val="000000"/>
              </w:rPr>
            </w:pPr>
            <w:r>
              <w:rPr>
                <w:color w:val="000000"/>
              </w:rPr>
              <w:t>DO</w:t>
            </w:r>
          </w:p>
        </w:tc>
      </w:tr>
    </w:tbl>
    <w:p w:rsidR="009178F8" w:rsidRDefault="009178F8">
      <w:pPr>
        <w:shd w:val="clear" w:color="auto" w:fill="FFFFFF"/>
        <w:spacing w:after="160"/>
      </w:pPr>
    </w:p>
    <w:p w:rsidR="009178F8" w:rsidRDefault="001E0B62">
      <w:pPr>
        <w:shd w:val="clear" w:color="auto" w:fill="FFFFFF"/>
        <w:spacing w:after="160"/>
      </w:pPr>
      <w:r>
        <w:t>RECOMMENDATIONS</w:t>
      </w:r>
    </w:p>
    <w:p w:rsidR="009178F8" w:rsidRDefault="001E0B62">
      <w:pPr>
        <w:numPr>
          <w:ilvl w:val="0"/>
          <w:numId w:val="1"/>
        </w:numPr>
        <w:pBdr>
          <w:left w:val="none" w:sz="0" w:space="4" w:color="auto"/>
        </w:pBdr>
        <w:shd w:val="clear" w:color="auto" w:fill="FFFFFF"/>
      </w:pPr>
      <w:r>
        <w:t xml:space="preserve">Given the nature of our work, the 45 hours is quite long and should be reviewed to 40 hours a </w:t>
      </w:r>
      <w:r>
        <w:t>week. We would like to be more productive but the working conditions at Nairobi hospital are too harsh.</w:t>
      </w:r>
    </w:p>
    <w:p w:rsidR="009178F8" w:rsidRDefault="001E0B62">
      <w:pPr>
        <w:numPr>
          <w:ilvl w:val="0"/>
          <w:numId w:val="1"/>
        </w:numPr>
        <w:pBdr>
          <w:left w:val="none" w:sz="0" w:space="4" w:color="auto"/>
        </w:pBdr>
        <w:shd w:val="clear" w:color="auto" w:fill="FFFFFF"/>
      </w:pPr>
      <w:r>
        <w:t>The team leaders in the lab should follow the due process like the nursing division. Interviews and have leadership skills.</w:t>
      </w:r>
    </w:p>
    <w:p w:rsidR="009178F8" w:rsidRDefault="001E0B62">
      <w:pPr>
        <w:numPr>
          <w:ilvl w:val="0"/>
          <w:numId w:val="1"/>
        </w:numPr>
        <w:pBdr>
          <w:left w:val="none" w:sz="0" w:space="4" w:color="auto"/>
        </w:pBdr>
        <w:shd w:val="clear" w:color="auto" w:fill="FFFFFF"/>
      </w:pPr>
      <w:r>
        <w:t>A one on one meeting with th</w:t>
      </w:r>
      <w:r>
        <w:t>e CEO and the human resource.</w:t>
      </w:r>
    </w:p>
    <w:p w:rsidR="009178F8" w:rsidRDefault="001E0B62">
      <w:pPr>
        <w:numPr>
          <w:ilvl w:val="0"/>
          <w:numId w:val="1"/>
        </w:numPr>
        <w:pBdr>
          <w:left w:val="none" w:sz="0" w:space="4" w:color="auto"/>
        </w:pBdr>
        <w:shd w:val="clear" w:color="auto" w:fill="FFFFFF"/>
        <w:spacing w:after="160"/>
      </w:pPr>
      <w:r>
        <w:t>Biometric clock in capture should be installed in all labs and all overtime paid as prescribed the Kenyan law and the regulation of KRA.</w:t>
      </w:r>
    </w:p>
    <w:p w:rsidR="009178F8" w:rsidRDefault="009178F8">
      <w:pPr>
        <w:shd w:val="clear" w:color="auto" w:fill="FFFFFF"/>
        <w:spacing w:after="160"/>
        <w:ind w:left="360"/>
      </w:pPr>
    </w:p>
    <w:sectPr w:rsidR="009178F8">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F8"/>
    <w:rsid w:val="001E0B62"/>
    <w:rsid w:val="0091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4AEAC-1DCA-4BCC-9765-AE9C57B8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 5</cp:lastModifiedBy>
  <cp:revision>2</cp:revision>
  <dcterms:created xsi:type="dcterms:W3CDTF">2024-02-12T14:03:00Z</dcterms:created>
  <dcterms:modified xsi:type="dcterms:W3CDTF">2024-02-12T14:03:00Z</dcterms:modified>
</cp:coreProperties>
</file>